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6B" w:rsidRPr="0095046B" w:rsidRDefault="0095046B" w:rsidP="00482F08">
      <w:pPr>
        <w:pStyle w:val="IntensivesZitat"/>
      </w:pPr>
      <w:proofErr w:type="spellStart"/>
      <w:r>
        <w:t>FAQ´s</w:t>
      </w:r>
      <w:proofErr w:type="spellEnd"/>
      <w:r>
        <w:t xml:space="preserve"> </w:t>
      </w:r>
      <w:proofErr w:type="spellStart"/>
      <w:proofErr w:type="gramStart"/>
      <w:r>
        <w:t>Pflegelots:innen</w:t>
      </w:r>
      <w:proofErr w:type="spellEnd"/>
      <w:proofErr w:type="gramEnd"/>
      <w:r>
        <w:t xml:space="preserve"> – Information, Reflexion und Austausch</w:t>
      </w:r>
      <w:r w:rsidR="005749CF">
        <w:t xml:space="preserve"> </w:t>
      </w:r>
    </w:p>
    <w:p w:rsidR="0095046B" w:rsidRDefault="0095046B" w:rsidP="00482F08">
      <w:pPr>
        <w:spacing w:line="360" w:lineRule="auto"/>
      </w:pPr>
    </w:p>
    <w:p w:rsidR="005749CF" w:rsidRPr="00482F08" w:rsidRDefault="0095046B" w:rsidP="00482F08">
      <w:pPr>
        <w:pStyle w:val="Listenabsatz"/>
        <w:numPr>
          <w:ilvl w:val="0"/>
          <w:numId w:val="1"/>
        </w:numPr>
        <w:spacing w:line="360" w:lineRule="auto"/>
        <w:rPr>
          <w:i/>
          <w:color w:val="5B9BD5" w:themeColor="accent1"/>
        </w:rPr>
      </w:pPr>
      <w:r w:rsidRPr="00482F08">
        <w:rPr>
          <w:i/>
          <w:color w:val="5B9BD5" w:themeColor="accent1"/>
        </w:rPr>
        <w:t xml:space="preserve">Wie lange gilt dir Sonderregelung </w:t>
      </w:r>
      <w:r w:rsidR="00932553">
        <w:rPr>
          <w:i/>
          <w:color w:val="5B9BD5" w:themeColor="accent1"/>
        </w:rPr>
        <w:t xml:space="preserve">zur verlängerten Bezugsdauer </w:t>
      </w:r>
      <w:r w:rsidRPr="00482F08">
        <w:rPr>
          <w:i/>
          <w:color w:val="5B9BD5" w:themeColor="accent1"/>
        </w:rPr>
        <w:t xml:space="preserve">des Pflegeunterstützungsgeldes? </w:t>
      </w:r>
    </w:p>
    <w:p w:rsidR="0095046B" w:rsidRDefault="0095046B" w:rsidP="00482F08">
      <w:pPr>
        <w:pStyle w:val="Listenabsatz"/>
        <w:spacing w:line="360" w:lineRule="auto"/>
        <w:ind w:left="1068"/>
      </w:pPr>
      <w:r>
        <w:t>Die Sonderre</w:t>
      </w:r>
      <w:r w:rsidR="00932553">
        <w:t>gelung ist befristet gültig bis</w:t>
      </w:r>
      <w:r w:rsidR="000176B0">
        <w:t xml:space="preserve"> 30.04.2023</w:t>
      </w:r>
      <w:bookmarkStart w:id="0" w:name="_GoBack"/>
      <w:bookmarkEnd w:id="0"/>
    </w:p>
    <w:p w:rsidR="0095046B" w:rsidRPr="00482F08" w:rsidRDefault="0095046B" w:rsidP="00482F08">
      <w:pPr>
        <w:pStyle w:val="Listenabsatz"/>
        <w:numPr>
          <w:ilvl w:val="0"/>
          <w:numId w:val="1"/>
        </w:numPr>
        <w:spacing w:line="360" w:lineRule="auto"/>
        <w:rPr>
          <w:i/>
          <w:color w:val="5B9BD5" w:themeColor="accent1"/>
        </w:rPr>
      </w:pPr>
      <w:r w:rsidRPr="00482F08">
        <w:rPr>
          <w:i/>
          <w:color w:val="5B9BD5" w:themeColor="accent1"/>
        </w:rPr>
        <w:t>Wozu berechtigt ein Beratungsschein?</w:t>
      </w:r>
    </w:p>
    <w:p w:rsidR="0095046B" w:rsidRDefault="0095046B" w:rsidP="00482F08">
      <w:pPr>
        <w:pStyle w:val="Listenabsatz"/>
        <w:spacing w:line="360" w:lineRule="auto"/>
        <w:ind w:left="1068"/>
      </w:pPr>
      <w:r>
        <w:t xml:space="preserve">Ein Beratungsschein berechtigt zu einer Pflegeberatung an einer anerkannten Beratungsstelle, die diese Leistung dann bei der Pflegekasse abrechnen kann. Dabei erfolgt eher eine allgemeine Beratung. Diese unterscheidet sich von der Beratung zum Pflegegeld bzw. Pflegegrad. Beratungen zum Pflegegrad kann über Pflegedienste erfolge, insofern diese ausreichende Kapazität dafür haben. </w:t>
      </w:r>
    </w:p>
    <w:p w:rsidR="0095046B" w:rsidRPr="00482F08" w:rsidRDefault="0095046B" w:rsidP="00482F08">
      <w:pPr>
        <w:pStyle w:val="Listenabsatz"/>
        <w:numPr>
          <w:ilvl w:val="0"/>
          <w:numId w:val="1"/>
        </w:numPr>
        <w:spacing w:line="360" w:lineRule="auto"/>
        <w:rPr>
          <w:i/>
          <w:color w:val="5B9BD5" w:themeColor="accent1"/>
        </w:rPr>
      </w:pPr>
      <w:r w:rsidRPr="00482F08">
        <w:rPr>
          <w:i/>
          <w:color w:val="5B9BD5" w:themeColor="accent1"/>
        </w:rPr>
        <w:t>Ist die kurzzeitige Arbeitsverhinderung gemäß dem Pflegezeitgesetz für mehrere Personen nutzbar?</w:t>
      </w:r>
    </w:p>
    <w:p w:rsidR="00482F08" w:rsidRDefault="003A02D3" w:rsidP="00482F08">
      <w:pPr>
        <w:pStyle w:val="Listenabsatz"/>
        <w:spacing w:line="360" w:lineRule="auto"/>
        <w:ind w:left="1068"/>
      </w:pPr>
      <w:r>
        <w:t>Ja, die kurzzeitige Arbeitsverhinderung</w:t>
      </w:r>
      <w:r w:rsidR="0095046B">
        <w:t xml:space="preserve"> ist für mehrere Personen bzw. Angehörige nutzbar.</w:t>
      </w:r>
      <w:r w:rsidR="00482F08">
        <w:t xml:space="preserve"> Für Beamte gelten jedoch für Freistellungen ggf. Sonderregelungen. </w:t>
      </w:r>
    </w:p>
    <w:p w:rsidR="00B73D92" w:rsidRPr="00B73D92" w:rsidRDefault="00B73D92" w:rsidP="00B73D92">
      <w:pPr>
        <w:pStyle w:val="Listenabsatz"/>
        <w:numPr>
          <w:ilvl w:val="0"/>
          <w:numId w:val="1"/>
        </w:numPr>
        <w:rPr>
          <w:i/>
          <w:color w:val="5B9BD5" w:themeColor="accent1"/>
        </w:rPr>
      </w:pPr>
      <w:r w:rsidRPr="00B73D92">
        <w:rPr>
          <w:i/>
          <w:color w:val="5B9BD5" w:themeColor="accent1"/>
        </w:rPr>
        <w:t>Wie werben Lotsen für sich? Wie machen sie auf sich aufmerksam?</w:t>
      </w:r>
    </w:p>
    <w:p w:rsidR="00B73D92" w:rsidRDefault="00B73D92" w:rsidP="00B73D92">
      <w:pPr>
        <w:ind w:left="1068"/>
      </w:pPr>
      <w:r>
        <w:t xml:space="preserve">Jeder Pflegelotse / jede Pflegelotsin steht vor dem Problem, dass Kollegen nicht wissen können, dass es jetzt einen Pflegelotsen / eine Lotsin im Unternehmen / der Institution gibt. Entsprechend der Unternehmensgröße kann man verschieden Hilfsmittel nutzen. Wenn ein Intranet vorhanden ist, ist es gut hier mit einer aktuellen Meldung auf das neue Angebot hinzuweisen. Gleichzeitig sollte man versuchen, dort auch einen ständigen Hinweis zu platzieren, da die aktuelle Meldung von </w:t>
      </w:r>
      <w:proofErr w:type="spellStart"/>
      <w:proofErr w:type="gramStart"/>
      <w:r>
        <w:t>Kolleg:innen</w:t>
      </w:r>
      <w:proofErr w:type="spellEnd"/>
      <w:proofErr w:type="gramEnd"/>
      <w:r>
        <w:t>, die erst später mit Pflege konfrontiert werden, meist nicht „abgespeichert“ werden.</w:t>
      </w:r>
    </w:p>
    <w:p w:rsidR="00B73D92" w:rsidRDefault="00B73D92" w:rsidP="00B73D92">
      <w:pPr>
        <w:ind w:left="1068"/>
      </w:pPr>
      <w:r>
        <w:t>Wenn es interne Newsletter gibt, können auch diese gut genutzt werden, um zu erklären, worum es sich bei einem Pflegelotsen /einer Pflegelotsin handelt (z. B. in Form eines Interviews).</w:t>
      </w:r>
    </w:p>
    <w:p w:rsidR="00B73D92" w:rsidRDefault="00B73D92" w:rsidP="00B73D92">
      <w:pPr>
        <w:ind w:left="1068"/>
      </w:pPr>
      <w:r>
        <w:t>Bewährt haben sich auch, vor allem in kleineren Unternehmen, selbst gestaltete Plakate oder Hinweise an zentralen Stellen (Kantine, Eingangsbereich) mit Namen und Telefonnummer.</w:t>
      </w:r>
    </w:p>
    <w:p w:rsidR="00B73D92" w:rsidRDefault="00B73D92" w:rsidP="00B73D92">
      <w:pPr>
        <w:ind w:left="1068"/>
      </w:pPr>
      <w:r>
        <w:t>Außerdem gibt es die Möglichkeit, im Rahmen von Veranstaltungen wie z. B. Betriebsversammlungen oder dem Gesundheitstag auf das neue Angebot aufmerksam zu machen.</w:t>
      </w:r>
    </w:p>
    <w:p w:rsidR="00B73D92" w:rsidRDefault="00B73D92" w:rsidP="00B73D92">
      <w:pPr>
        <w:ind w:left="1068"/>
      </w:pPr>
      <w:r>
        <w:t xml:space="preserve">Nicht unterschätzen sollte man die „Mund-zu-Mund-Propaganda“, bei der </w:t>
      </w:r>
      <w:proofErr w:type="spellStart"/>
      <w:proofErr w:type="gramStart"/>
      <w:r>
        <w:t>Kolleg:innen</w:t>
      </w:r>
      <w:proofErr w:type="spellEnd"/>
      <w:proofErr w:type="gramEnd"/>
      <w:r>
        <w:t xml:space="preserve"> andere auf das Gesprächsangebot hinweisen.</w:t>
      </w:r>
    </w:p>
    <w:p w:rsidR="00B73D92" w:rsidRDefault="00B73D92" w:rsidP="00B73D92">
      <w:pPr>
        <w:ind w:left="1068"/>
      </w:pPr>
      <w:r>
        <w:t>Für alle diese Aktivitäten gilt, dass sie immer wieder „neu“ betrieben werden müssen und es einige Zeit dauern kann, bis die Zahl der Gesprächsanfragen steigt.</w:t>
      </w:r>
    </w:p>
    <w:p w:rsidR="00B73D92" w:rsidRPr="00B73D92" w:rsidRDefault="00B73D92" w:rsidP="00B73D92">
      <w:pPr>
        <w:pStyle w:val="Listenabsatz"/>
        <w:numPr>
          <w:ilvl w:val="0"/>
          <w:numId w:val="1"/>
        </w:numPr>
        <w:rPr>
          <w:i/>
          <w:color w:val="5B9BD5" w:themeColor="accent1"/>
        </w:rPr>
      </w:pPr>
      <w:r w:rsidRPr="00B73D92">
        <w:rPr>
          <w:i/>
          <w:color w:val="5B9BD5" w:themeColor="accent1"/>
        </w:rPr>
        <w:lastRenderedPageBreak/>
        <w:t>Wie finde ich regionale Angebote / Ansprechpartner?</w:t>
      </w:r>
    </w:p>
    <w:p w:rsidR="00B73D92" w:rsidRDefault="00B73D92" w:rsidP="00B73D92">
      <w:pPr>
        <w:ind w:left="1134"/>
      </w:pPr>
      <w:r>
        <w:t xml:space="preserve">Für </w:t>
      </w:r>
      <w:proofErr w:type="spellStart"/>
      <w:proofErr w:type="gramStart"/>
      <w:r>
        <w:t>Pflegelots:innen</w:t>
      </w:r>
      <w:proofErr w:type="spellEnd"/>
      <w:proofErr w:type="gramEnd"/>
      <w:r>
        <w:t xml:space="preserve"> ist es sinnvoll, über regionale Angebote und Ansprechpartner zum Thema Pflege</w:t>
      </w:r>
      <w:r w:rsidR="00795D2C">
        <w:t xml:space="preserve"> informiert zu sein und dieses W</w:t>
      </w:r>
      <w:r>
        <w:t>issen kontinuierlich weiter auszubauen und zu aktualisieren. Wichtig ist hierbei zu klären, welche „Region“ dabei in den Blick genommen werden muss. Dies ist abhängig von der Unternehmensstruktur (Stammsitz, Geschäfts- oder Außenstellen u. ä.) und davon, ob die Beschäftigten eher unternehmensnah wohnen oder weite Pendelwege üblich sind.</w:t>
      </w:r>
    </w:p>
    <w:p w:rsidR="00B73D92" w:rsidRDefault="00B73D92" w:rsidP="00B73D92">
      <w:pPr>
        <w:ind w:left="1134"/>
      </w:pPr>
      <w:r>
        <w:t>Wenn es einen Pflegestützpunkt oder ein Pflegenetz gibt, sollte zu den Mitarbeiterinnen dort Kontakt aufgenommen werden. Dies können nützliche Hinweise zur Struktur vor Ort geben.</w:t>
      </w:r>
    </w:p>
    <w:p w:rsidR="00B73D92" w:rsidRDefault="00B73D92" w:rsidP="00B73D92">
      <w:pPr>
        <w:ind w:left="1134"/>
      </w:pPr>
      <w:r>
        <w:t xml:space="preserve">Beratungsangebote können über die Datenbank des ZQP gesucht werden </w:t>
      </w:r>
      <w:hyperlink r:id="rId5" w:history="1">
        <w:r w:rsidRPr="00B65B10">
          <w:rPr>
            <w:rStyle w:val="Hyperlink"/>
          </w:rPr>
          <w:t>https://www.zqp.de/beratung-pflege/</w:t>
        </w:r>
      </w:hyperlink>
      <w:r>
        <w:t xml:space="preserve"> . Wie bei allen Datenbanken gilt, die Suchergebnisse sind nur so vollständig und aktuell, wie die Zuarbeit der Akteure. </w:t>
      </w:r>
    </w:p>
    <w:p w:rsidR="00B73D92" w:rsidRDefault="00B73D92" w:rsidP="00B73D92">
      <w:pPr>
        <w:ind w:left="1134"/>
      </w:pPr>
      <w:r>
        <w:t>Auch die jeweiligen Pflegekassen halten Listen mit Beratungs- und Leistungsangeboten vor.</w:t>
      </w:r>
    </w:p>
    <w:p w:rsidR="00B73D92" w:rsidRDefault="00B73D92" w:rsidP="00B73D92">
      <w:pPr>
        <w:ind w:left="1134"/>
      </w:pPr>
      <w:r>
        <w:t>In einigen Landkreise</w:t>
      </w:r>
      <w:r w:rsidR="00795D2C">
        <w:t>n</w:t>
      </w:r>
      <w:r>
        <w:t xml:space="preserve"> gibt es Broschüren (gedruckt, digital) mit Angebotsübersichten zu diesen Themen. Allerdings ist hier auf die Aktualität der Angaben zu achten, denn es gibt immer wieder neue Angebote, aber auch den Wegfall von bisherigen Angeboten.</w:t>
      </w:r>
    </w:p>
    <w:p w:rsidR="00B73D92" w:rsidRDefault="00B73D92" w:rsidP="00B73D92">
      <w:pPr>
        <w:ind w:left="1134"/>
      </w:pPr>
      <w:r>
        <w:t>Wenn möglich, sollte auch das direkte Gespräch mit MA eines Pflegeheimes, einer Tagespflege, eines ambulanten Dienstes, einer Wohngemeinschaft gesucht werden, um ein Gefühl dafür zu bekommen, wie die regionale Versorgungssituation ist und welche Antworten ein anfragender pflegender Beschäftigter ggf. erhält.</w:t>
      </w:r>
    </w:p>
    <w:p w:rsidR="00B73D92" w:rsidRPr="00B73D92" w:rsidRDefault="00B73D92" w:rsidP="00B73D92">
      <w:pPr>
        <w:ind w:left="1134"/>
      </w:pPr>
      <w:r>
        <w:t xml:space="preserve">Auch Berichte / Anzeigen in Zeitungen und Gespräche mit pflegendenden Angehörigen </w:t>
      </w:r>
      <w:r w:rsidRPr="00B73D92">
        <w:t xml:space="preserve">können eine Informationsquelle sein. </w:t>
      </w:r>
    </w:p>
    <w:p w:rsidR="00B73D92" w:rsidRDefault="00B73D92" w:rsidP="00B73D92">
      <w:pPr>
        <w:ind w:left="1134"/>
      </w:pPr>
    </w:p>
    <w:p w:rsidR="00482F08" w:rsidRDefault="00482F08" w:rsidP="00482F08">
      <w:pPr>
        <w:pStyle w:val="Listenabsatz"/>
        <w:ind w:left="1068"/>
      </w:pPr>
    </w:p>
    <w:p w:rsidR="00482F08" w:rsidRPr="00482F08" w:rsidRDefault="00482F08" w:rsidP="00482F08">
      <w:pPr>
        <w:pStyle w:val="Listenabsatz"/>
        <w:ind w:left="1068"/>
      </w:pPr>
    </w:p>
    <w:sectPr w:rsidR="00482F08" w:rsidRPr="00482F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225F6"/>
    <w:multiLevelType w:val="hybridMultilevel"/>
    <w:tmpl w:val="1B2A5E8A"/>
    <w:lvl w:ilvl="0" w:tplc="438CA382">
      <w:start w:val="1"/>
      <w:numFmt w:val="decimal"/>
      <w:lvlText w:val="%1."/>
      <w:lvlJc w:val="left"/>
      <w:pPr>
        <w:ind w:left="1070"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F"/>
    <w:rsid w:val="000176B0"/>
    <w:rsid w:val="003A02D3"/>
    <w:rsid w:val="00482F08"/>
    <w:rsid w:val="004A4024"/>
    <w:rsid w:val="005749CF"/>
    <w:rsid w:val="00795D2C"/>
    <w:rsid w:val="00932553"/>
    <w:rsid w:val="0095046B"/>
    <w:rsid w:val="00B73D92"/>
    <w:rsid w:val="00EA1F93"/>
    <w:rsid w:val="00FA6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8EB6"/>
  <w15:chartTrackingRefBased/>
  <w15:docId w15:val="{F1633251-9C90-4B24-A8C7-85B8EB91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749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49CF"/>
    <w:rPr>
      <w:rFonts w:ascii="Segoe UI" w:hAnsi="Segoe UI" w:cs="Segoe UI"/>
      <w:sz w:val="18"/>
      <w:szCs w:val="18"/>
    </w:rPr>
  </w:style>
  <w:style w:type="paragraph" w:styleId="IntensivesZitat">
    <w:name w:val="Intense Quote"/>
    <w:basedOn w:val="Standard"/>
    <w:next w:val="Standard"/>
    <w:link w:val="IntensivesZitatZchn"/>
    <w:uiPriority w:val="30"/>
    <w:qFormat/>
    <w:rsid w:val="0095046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95046B"/>
    <w:rPr>
      <w:i/>
      <w:iCs/>
      <w:color w:val="5B9BD5" w:themeColor="accent1"/>
    </w:rPr>
  </w:style>
  <w:style w:type="paragraph" w:styleId="Listenabsatz">
    <w:name w:val="List Paragraph"/>
    <w:basedOn w:val="Standard"/>
    <w:uiPriority w:val="34"/>
    <w:qFormat/>
    <w:rsid w:val="0095046B"/>
    <w:pPr>
      <w:ind w:left="720"/>
      <w:contextualSpacing/>
    </w:pPr>
  </w:style>
  <w:style w:type="character" w:styleId="Hyperlink">
    <w:name w:val="Hyperlink"/>
    <w:basedOn w:val="Absatz-Standardschriftart"/>
    <w:uiPriority w:val="99"/>
    <w:unhideWhenUsed/>
    <w:rsid w:val="00B73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qp.de/beratung-pfl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LEG Thüringen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Radtke, Kim LEG</dc:creator>
  <cp:keywords/>
  <dc:description/>
  <cp:lastModifiedBy>Radtke, Kim LEG</cp:lastModifiedBy>
  <cp:revision>3</cp:revision>
  <cp:lastPrinted>2022-06-30T06:07:00Z</cp:lastPrinted>
  <dcterms:created xsi:type="dcterms:W3CDTF">2022-07-29T06:49:00Z</dcterms:created>
  <dcterms:modified xsi:type="dcterms:W3CDTF">2022-10-18T11:09:00Z</dcterms:modified>
</cp:coreProperties>
</file>